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AA6DA" w14:textId="77777777" w:rsidR="0036310A" w:rsidRDefault="00456556">
      <w:pPr>
        <w:spacing w:after="60"/>
      </w:pPr>
      <w:r>
        <w:rPr>
          <w:b/>
          <w:bCs/>
        </w:rPr>
        <w:t>Title:</w:t>
      </w:r>
    </w:p>
    <w:p w14:paraId="23CFDF06" w14:textId="77777777" w:rsidR="0036310A" w:rsidRDefault="00456556">
      <w:pPr>
        <w:spacing w:after="200"/>
      </w:pPr>
      <w:r>
        <w:rPr>
          <w:i/>
          <w:iCs/>
          <w:color w:val="595959"/>
        </w:rPr>
        <w:t>[Anything, usually agenda related]</w:t>
      </w:r>
    </w:p>
    <w:p w14:paraId="78ABBD52" w14:textId="77777777" w:rsidR="0036310A" w:rsidRDefault="00456556">
      <w:pPr>
        <w:spacing w:after="60"/>
      </w:pPr>
      <w:r>
        <w:rPr>
          <w:b/>
          <w:bCs/>
        </w:rPr>
        <w:t>Committee:</w:t>
      </w:r>
    </w:p>
    <w:p w14:paraId="6F8AF250" w14:textId="77777777" w:rsidR="0036310A" w:rsidRDefault="00456556">
      <w:pPr>
        <w:spacing w:after="200"/>
      </w:pPr>
      <w:r>
        <w:rPr>
          <w:i/>
          <w:iCs/>
          <w:color w:val="595959"/>
        </w:rPr>
        <w:t>[Committee Name]</w:t>
      </w:r>
    </w:p>
    <w:p w14:paraId="407EED42" w14:textId="77777777" w:rsidR="0036310A" w:rsidRDefault="00456556">
      <w:pPr>
        <w:spacing w:after="60"/>
      </w:pPr>
      <w:r>
        <w:rPr>
          <w:b/>
          <w:bCs/>
        </w:rPr>
        <w:t>Agenda:</w:t>
      </w:r>
    </w:p>
    <w:p w14:paraId="6060E31A" w14:textId="77777777" w:rsidR="0036310A" w:rsidRDefault="00456556">
      <w:pPr>
        <w:spacing w:after="200"/>
      </w:pPr>
      <w:r>
        <w:rPr>
          <w:i/>
          <w:iCs/>
          <w:color w:val="595959"/>
        </w:rPr>
        <w:t>[Full agenda as specified before the start of committee]</w:t>
      </w:r>
    </w:p>
    <w:p w14:paraId="7FF54C62" w14:textId="77777777" w:rsidR="0036310A" w:rsidRDefault="00456556">
      <w:pPr>
        <w:spacing w:after="60"/>
      </w:pPr>
      <w:r>
        <w:rPr>
          <w:b/>
          <w:bCs/>
        </w:rPr>
        <w:t>Author(s):</w:t>
      </w:r>
    </w:p>
    <w:p w14:paraId="00805A0B" w14:textId="77777777" w:rsidR="0036310A" w:rsidRDefault="00456556">
      <w:pPr>
        <w:spacing w:after="200"/>
      </w:pPr>
      <w:r>
        <w:rPr>
          <w:i/>
          <w:iCs/>
          <w:color w:val="595959"/>
        </w:rPr>
        <w:t>[Full official name(s) of authoring countries — minimum 1, maximum 2–3]</w:t>
      </w:r>
    </w:p>
    <w:p w14:paraId="570B1702" w14:textId="77777777" w:rsidR="0036310A" w:rsidRDefault="00456556">
      <w:pPr>
        <w:spacing w:after="60"/>
      </w:pPr>
      <w:r>
        <w:rPr>
          <w:b/>
          <w:bCs/>
        </w:rPr>
        <w:t>Signatories:</w:t>
      </w:r>
    </w:p>
    <w:p w14:paraId="5F7E9EB6" w14:textId="77777777" w:rsidR="0036310A" w:rsidRDefault="00456556">
      <w:pPr>
        <w:spacing w:after="200"/>
      </w:pPr>
      <w:r>
        <w:rPr>
          <w:i/>
          <w:iCs/>
          <w:color w:val="595959"/>
        </w:rPr>
        <w:t>[Full official names of all countries showing support for the draft resolution]</w:t>
      </w:r>
    </w:p>
    <w:p w14:paraId="179BA282" w14:textId="77777777" w:rsidR="0036310A" w:rsidRDefault="0036310A">
      <w:pPr>
        <w:spacing w:before="200" w:after="240"/>
      </w:pPr>
    </w:p>
    <w:p w14:paraId="48B60867" w14:textId="77777777" w:rsidR="0036310A" w:rsidRDefault="00456556">
      <w:pPr>
        <w:spacing w:after="240"/>
      </w:pPr>
      <w:r>
        <w:rPr>
          <w:b/>
          <w:bCs/>
          <w:sz w:val="24"/>
          <w:szCs w:val="24"/>
        </w:rPr>
        <w:t>The [Committee Name],</w:t>
      </w:r>
    </w:p>
    <w:p w14:paraId="07B2C64F" w14:textId="1014DA57" w:rsidR="0036310A" w:rsidRDefault="00456556" w:rsidP="00B138DB">
      <w:pPr>
        <w:spacing w:after="160" w:line="300" w:lineRule="auto"/>
      </w:pPr>
      <w:r w:rsidRPr="00B138DB">
        <w:rPr>
          <w:i/>
          <w:iCs/>
        </w:rPr>
        <w:t>Recalling</w:t>
      </w:r>
      <w:r>
        <w:t xml:space="preserve"> [state background, justification, or context for this clause],</w:t>
      </w:r>
    </w:p>
    <w:p w14:paraId="706E782C" w14:textId="13016A13" w:rsidR="0036310A" w:rsidRDefault="00456556" w:rsidP="00B138DB">
      <w:pPr>
        <w:spacing w:after="160" w:line="300" w:lineRule="auto"/>
      </w:pPr>
      <w:r w:rsidRPr="00B138DB">
        <w:rPr>
          <w:i/>
          <w:iCs/>
        </w:rPr>
        <w:t>Noting with concern</w:t>
      </w:r>
      <w:r>
        <w:t xml:space="preserve"> [state background, justification, or context for this clause],</w:t>
      </w:r>
    </w:p>
    <w:p w14:paraId="59052805" w14:textId="57551F9A" w:rsidR="0036310A" w:rsidRDefault="00456556" w:rsidP="00B138DB">
      <w:pPr>
        <w:spacing w:after="160" w:line="300" w:lineRule="auto"/>
      </w:pPr>
      <w:r w:rsidRPr="00B138DB">
        <w:rPr>
          <w:i/>
          <w:iCs/>
        </w:rPr>
        <w:t>Emphasizing</w:t>
      </w:r>
      <w:r>
        <w:t xml:space="preserve"> [state background, justification, or context for this clause],</w:t>
      </w:r>
    </w:p>
    <w:p w14:paraId="35DD215B" w14:textId="523CED4C" w:rsidR="0036310A" w:rsidRDefault="00456556" w:rsidP="00B138DB">
      <w:pPr>
        <w:spacing w:after="160" w:line="300" w:lineRule="auto"/>
      </w:pPr>
      <w:r w:rsidRPr="00B138DB">
        <w:rPr>
          <w:i/>
          <w:iCs/>
        </w:rPr>
        <w:t>Bearing in mind</w:t>
      </w:r>
      <w:r>
        <w:t xml:space="preserve"> [state background, justification, or context for this clause],</w:t>
      </w:r>
    </w:p>
    <w:p w14:paraId="40E6E340" w14:textId="6CD4DEA6" w:rsidR="0036310A" w:rsidRDefault="00456556" w:rsidP="00B138DB">
      <w:pPr>
        <w:spacing w:after="160" w:line="300" w:lineRule="auto"/>
      </w:pPr>
      <w:r w:rsidRPr="00B138DB">
        <w:rPr>
          <w:i/>
          <w:iCs/>
        </w:rPr>
        <w:t>Deeply concerned</w:t>
      </w:r>
      <w:r>
        <w:t xml:space="preserve"> [state background, justification, or context for this clause],</w:t>
      </w:r>
    </w:p>
    <w:p w14:paraId="74A8DBCC" w14:textId="77777777" w:rsidR="0036310A" w:rsidRDefault="00456556">
      <w:pPr>
        <w:spacing w:after="160" w:line="300" w:lineRule="auto"/>
        <w:ind w:left="576" w:hanging="576"/>
      </w:pPr>
      <w:r>
        <w:t>1</w:t>
      </w:r>
      <w:r>
        <w:t xml:space="preserve">.  </w:t>
      </w:r>
      <w:r>
        <w:rPr>
          <w:b/>
          <w:bCs/>
          <w:u w:val="single"/>
        </w:rPr>
        <w:t>Calls upon</w:t>
      </w:r>
      <w:r>
        <w:t xml:space="preserve"> [state specific action, actor responsible, funding source, and timeline];</w:t>
      </w:r>
    </w:p>
    <w:p w14:paraId="0D05213D" w14:textId="77777777" w:rsidR="0036310A" w:rsidRDefault="00456556">
      <w:pPr>
        <w:spacing w:after="160" w:line="300" w:lineRule="auto"/>
        <w:ind w:left="576" w:hanging="576"/>
      </w:pPr>
      <w:r>
        <w:t xml:space="preserve">2.  </w:t>
      </w:r>
      <w:r>
        <w:rPr>
          <w:b/>
          <w:bCs/>
          <w:u w:val="single"/>
        </w:rPr>
        <w:t>Urges</w:t>
      </w:r>
      <w:r>
        <w:t xml:space="preserve"> [state specific action, actor responsible, funding source, and timeline];</w:t>
      </w:r>
    </w:p>
    <w:p w14:paraId="18D8EC04" w14:textId="77777777" w:rsidR="0036310A" w:rsidRDefault="00456556">
      <w:pPr>
        <w:spacing w:after="160" w:line="300" w:lineRule="auto"/>
        <w:ind w:left="576" w:hanging="576"/>
      </w:pPr>
      <w:r>
        <w:t xml:space="preserve">3.  </w:t>
      </w:r>
      <w:r>
        <w:rPr>
          <w:b/>
          <w:bCs/>
          <w:u w:val="single"/>
        </w:rPr>
        <w:t>Requests</w:t>
      </w:r>
      <w:r>
        <w:t xml:space="preserve"> [state specific action, actor responsible, funding source, and timeline];</w:t>
      </w:r>
    </w:p>
    <w:p w14:paraId="54E31A89" w14:textId="77777777" w:rsidR="0036310A" w:rsidRDefault="00456556">
      <w:pPr>
        <w:spacing w:after="160" w:line="300" w:lineRule="auto"/>
        <w:ind w:left="576" w:hanging="576"/>
      </w:pPr>
      <w:r>
        <w:t xml:space="preserve">4.  </w:t>
      </w:r>
      <w:r>
        <w:rPr>
          <w:b/>
          <w:bCs/>
          <w:u w:val="single"/>
        </w:rPr>
        <w:t>Further recommends</w:t>
      </w:r>
      <w:r>
        <w:t xml:space="preserve"> [state specific action, actor responsible, funding source, and timeline];</w:t>
      </w:r>
    </w:p>
    <w:p w14:paraId="1AAE92E6" w14:textId="224BEFCC" w:rsidR="0036310A" w:rsidRDefault="00456556" w:rsidP="00B138DB">
      <w:pPr>
        <w:spacing w:after="160" w:line="300" w:lineRule="auto"/>
        <w:ind w:left="576" w:hanging="576"/>
      </w:pPr>
      <w:r>
        <w:t xml:space="preserve">5.  </w:t>
      </w:r>
      <w:r>
        <w:rPr>
          <w:b/>
          <w:bCs/>
          <w:u w:val="single"/>
        </w:rPr>
        <w:t>Decides</w:t>
      </w:r>
      <w:r>
        <w:t xml:space="preserve"> [state specific action, actor responsible, funding source, and timeline].</w:t>
      </w:r>
    </w:p>
    <w:sectPr w:rsidR="0036310A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95393"/>
    <w:multiLevelType w:val="hybridMultilevel"/>
    <w:tmpl w:val="D952BFF0"/>
    <w:lvl w:ilvl="0" w:tplc="FBF45D90">
      <w:start w:val="1"/>
      <w:numFmt w:val="bullet"/>
      <w:lvlText w:val="●"/>
      <w:lvlJc w:val="left"/>
      <w:pPr>
        <w:ind w:left="720" w:hanging="360"/>
      </w:pPr>
    </w:lvl>
    <w:lvl w:ilvl="1" w:tplc="C05AF722">
      <w:start w:val="1"/>
      <w:numFmt w:val="bullet"/>
      <w:lvlText w:val="○"/>
      <w:lvlJc w:val="left"/>
      <w:pPr>
        <w:ind w:left="1440" w:hanging="360"/>
      </w:pPr>
    </w:lvl>
    <w:lvl w:ilvl="2" w:tplc="8CB2F0B0">
      <w:start w:val="1"/>
      <w:numFmt w:val="bullet"/>
      <w:lvlText w:val="■"/>
      <w:lvlJc w:val="left"/>
      <w:pPr>
        <w:ind w:left="2160" w:hanging="360"/>
      </w:pPr>
    </w:lvl>
    <w:lvl w:ilvl="3" w:tplc="258836E4">
      <w:start w:val="1"/>
      <w:numFmt w:val="bullet"/>
      <w:lvlText w:val="●"/>
      <w:lvlJc w:val="left"/>
      <w:pPr>
        <w:ind w:left="2880" w:hanging="360"/>
      </w:pPr>
    </w:lvl>
    <w:lvl w:ilvl="4" w:tplc="2D3EF376">
      <w:start w:val="1"/>
      <w:numFmt w:val="bullet"/>
      <w:lvlText w:val="○"/>
      <w:lvlJc w:val="left"/>
      <w:pPr>
        <w:ind w:left="3600" w:hanging="360"/>
      </w:pPr>
    </w:lvl>
    <w:lvl w:ilvl="5" w:tplc="7556DB3A">
      <w:start w:val="1"/>
      <w:numFmt w:val="bullet"/>
      <w:lvlText w:val="■"/>
      <w:lvlJc w:val="left"/>
      <w:pPr>
        <w:ind w:left="4320" w:hanging="360"/>
      </w:pPr>
    </w:lvl>
    <w:lvl w:ilvl="6" w:tplc="F90E4C8A">
      <w:start w:val="1"/>
      <w:numFmt w:val="bullet"/>
      <w:lvlText w:val="●"/>
      <w:lvlJc w:val="left"/>
      <w:pPr>
        <w:ind w:left="5040" w:hanging="360"/>
      </w:pPr>
    </w:lvl>
    <w:lvl w:ilvl="7" w:tplc="D2709304">
      <w:start w:val="1"/>
      <w:numFmt w:val="bullet"/>
      <w:lvlText w:val="●"/>
      <w:lvlJc w:val="left"/>
      <w:pPr>
        <w:ind w:left="5760" w:hanging="360"/>
      </w:pPr>
    </w:lvl>
    <w:lvl w:ilvl="8" w:tplc="AB2EA7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2B14168"/>
    <w:multiLevelType w:val="hybridMultilevel"/>
    <w:tmpl w:val="F0FED9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9687F"/>
    <w:multiLevelType w:val="hybridMultilevel"/>
    <w:tmpl w:val="94A4E4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614552">
    <w:abstractNumId w:val="0"/>
    <w:lvlOverride w:ilvl="0">
      <w:startOverride w:val="1"/>
    </w:lvlOverride>
  </w:num>
  <w:num w:numId="2" w16cid:durableId="1237127326">
    <w:abstractNumId w:val="1"/>
  </w:num>
  <w:num w:numId="3" w16cid:durableId="2096856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0A"/>
    <w:rsid w:val="0036310A"/>
    <w:rsid w:val="00456556"/>
    <w:rsid w:val="00B138DB"/>
    <w:rsid w:val="00F4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99B19"/>
  <w15:docId w15:val="{3DE48E4E-8693-4106-B57B-6A735636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222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Kinara Goyal</cp:lastModifiedBy>
  <cp:revision>2</cp:revision>
  <dcterms:created xsi:type="dcterms:W3CDTF">2026-08-28T08:29:00Z</dcterms:created>
  <dcterms:modified xsi:type="dcterms:W3CDTF">2026-08-28T08:29:00Z</dcterms:modified>
</cp:coreProperties>
</file>